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超声波流量计和热量计配件</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6595BC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object>
          <v:shape id="_x0000_i1025" o:spt="75" type="#_x0000_t75" style="height:700.5pt;width:454.5pt;" o:ole="t" filled="f" o:preferrelative="t" stroked="f" coordsize="21600,21600">
            <v:path/>
            <v:fill on="f" focussize="0,0"/>
            <v:stroke on="f"/>
            <v:imagedata r:id="rId6" o:title=""/>
            <o:lock v:ext="edit" aspectratio="t"/>
            <w10:wrap type="none"/>
            <w10:anchorlock/>
          </v:shape>
          <o:OLEObject Type="Embed" ProgID="Word.Document.12" ShapeID="_x0000_i1025" DrawAspect="Content" ObjectID="_1468075725" r:id="rId5">
            <o:LockedField>false</o:LockedField>
          </o:OLEObject>
        </w:object>
      </w:r>
      <w:r>
        <w:rPr>
          <w:rFonts w:hint="eastAsia" w:ascii="宋体" w:hAnsi="宋体" w:eastAsia="宋体" w:cs="宋体"/>
          <w:b w:val="0"/>
          <w:bCs w:val="0"/>
          <w:sz w:val="24"/>
          <w:szCs w:val="24"/>
          <w:u w:val="none"/>
          <w:lang w:val="en-US" w:eastAsia="zh-CN"/>
        </w:rPr>
        <w:object>
          <v:shape id="_x0000_i1026" o:spt="75" type="#_x0000_t75" style="height:700.5pt;width:454.5pt;" o:ole="t" filled="f" o:preferrelative="t" stroked="f" coordsize="21600,21600">
            <v:path/>
            <v:fill on="f" focussize="0,0"/>
            <v:stroke on="f"/>
            <v:imagedata r:id="rId8" o:title=""/>
            <o:lock v:ext="edit" aspectratio="t"/>
            <w10:wrap type="none"/>
            <w10:anchorlock/>
          </v:shape>
          <o:OLEObject Type="Embed" ProgID="Word.Document.12" ShapeID="_x0000_i1026" DrawAspect="Content" ObjectID="_1468075726" r:id="rId7">
            <o:LockedField>false</o:LockedField>
          </o:OLEObject>
        </w:object>
      </w:r>
    </w:p>
    <w:p w14:paraId="029921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35F19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1A906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EB1F5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FA048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755D11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912B6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7A5A3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被授权人身份证正反面复印件：</w:t>
      </w: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bookmarkStart w:id="4" w:name="_GoBack"/>
      <w:bookmarkEnd w:id="4"/>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超声波流量计和热量计配件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超声波便携式流量计</w:t>
            </w:r>
          </w:p>
        </w:tc>
        <w:tc>
          <w:tcPr>
            <w:tcW w:w="1423" w:type="dxa"/>
            <w:noWrap w:val="0"/>
            <w:vAlign w:val="center"/>
          </w:tcPr>
          <w:p w14:paraId="20894FC9">
            <w:pPr>
              <w:jc w:val="both"/>
              <w:rPr>
                <w:rFonts w:hint="default" w:ascii="宋体" w:hAnsi="宋体" w:cs="宋体"/>
                <w:bCs/>
                <w:sz w:val="24"/>
                <w:szCs w:val="24"/>
                <w:lang w:val="en-US" w:eastAsia="zh-CN"/>
              </w:rPr>
            </w:pP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5500.00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5836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2F2536B8">
            <w:pPr>
              <w:spacing w:before="156" w:beforeLines="50" w:after="156" w:afterLines="50" w:line="0" w:lineRule="atLeast"/>
              <w:jc w:val="center"/>
              <w:rPr>
                <w:rFonts w:hint="eastAsia" w:ascii="宋体" w:hAnsi="宋体"/>
                <w:sz w:val="24"/>
                <w:szCs w:val="24"/>
              </w:rPr>
            </w:pPr>
            <w:r>
              <w:rPr>
                <w:rFonts w:hint="eastAsia" w:ascii="宋体" w:hAnsi="宋体"/>
                <w:sz w:val="24"/>
                <w:szCs w:val="24"/>
              </w:rPr>
              <w:t>超声波热量表配套温度探头</w:t>
            </w:r>
          </w:p>
        </w:tc>
        <w:tc>
          <w:tcPr>
            <w:tcW w:w="1423" w:type="dxa"/>
            <w:noWrap w:val="0"/>
            <w:vAlign w:val="center"/>
          </w:tcPr>
          <w:p w14:paraId="59FE3EB5">
            <w:pPr>
              <w:spacing w:before="156" w:beforeLines="50" w:after="156" w:afterLines="50" w:line="0" w:lineRule="atLeast"/>
              <w:jc w:val="center"/>
              <w:rPr>
                <w:rFonts w:hint="default" w:ascii="宋体" w:hAnsi="宋体" w:eastAsia="宋体"/>
                <w:sz w:val="24"/>
                <w:szCs w:val="24"/>
                <w:lang w:val="en-US" w:eastAsia="zh-CN"/>
              </w:rPr>
            </w:pPr>
            <w:r>
              <w:rPr>
                <w:rFonts w:hint="default" w:ascii="宋体" w:hAnsi="宋体" w:eastAsia="宋体"/>
                <w:sz w:val="24"/>
                <w:szCs w:val="24"/>
                <w:lang w:val="en-US" w:eastAsia="zh-CN"/>
              </w:rPr>
              <w:t>CRL-G ,DN500,1套2个，唐山汇中，含系统调试费（含测温盒）</w:t>
            </w:r>
          </w:p>
        </w:tc>
        <w:tc>
          <w:tcPr>
            <w:tcW w:w="1463" w:type="dxa"/>
            <w:noWrap w:val="0"/>
            <w:vAlign w:val="center"/>
          </w:tcPr>
          <w:p w14:paraId="522ACD6B">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套</w:t>
            </w:r>
          </w:p>
        </w:tc>
        <w:tc>
          <w:tcPr>
            <w:tcW w:w="1463" w:type="dxa"/>
            <w:noWrap w:val="0"/>
            <w:vAlign w:val="center"/>
          </w:tcPr>
          <w:p w14:paraId="5D9A2D8F">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1463" w:type="dxa"/>
            <w:noWrap w:val="0"/>
            <w:vAlign w:val="center"/>
          </w:tcPr>
          <w:p w14:paraId="5C2A45C0">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7000.00</w:t>
            </w:r>
          </w:p>
        </w:tc>
        <w:tc>
          <w:tcPr>
            <w:tcW w:w="1780" w:type="dxa"/>
            <w:noWrap w:val="0"/>
            <w:vAlign w:val="center"/>
          </w:tcPr>
          <w:p w14:paraId="700EAF72">
            <w:pPr>
              <w:spacing w:before="156" w:beforeLines="50" w:after="156" w:afterLines="50" w:line="0" w:lineRule="atLeast"/>
              <w:jc w:val="center"/>
              <w:rPr>
                <w:rFonts w:hint="eastAsia" w:ascii="宋体" w:hAnsi="宋体" w:eastAsia="宋体"/>
                <w:sz w:val="24"/>
                <w:szCs w:val="24"/>
                <w:lang w:val="en-US" w:eastAsia="zh-CN"/>
              </w:rPr>
            </w:pPr>
          </w:p>
        </w:tc>
      </w:tr>
      <w:tr w14:paraId="7E74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060B07A7">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拦标价</w:t>
            </w:r>
          </w:p>
        </w:tc>
        <w:tc>
          <w:tcPr>
            <w:tcW w:w="4349" w:type="dxa"/>
            <w:gridSpan w:val="3"/>
            <w:noWrap w:val="0"/>
            <w:vAlign w:val="center"/>
          </w:tcPr>
          <w:p w14:paraId="7C02C4E8">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4714A059">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12500.00</w:t>
            </w:r>
          </w:p>
        </w:tc>
        <w:tc>
          <w:tcPr>
            <w:tcW w:w="1780" w:type="dxa"/>
            <w:noWrap w:val="0"/>
            <w:vAlign w:val="center"/>
          </w:tcPr>
          <w:p w14:paraId="48E8871F">
            <w:pPr>
              <w:spacing w:before="156" w:beforeLines="50" w:after="156" w:afterLines="50" w:line="0" w:lineRule="atLeast"/>
              <w:jc w:val="center"/>
              <w:rPr>
                <w:rFonts w:hint="eastAsia" w:ascii="宋体" w:hAnsi="宋体" w:eastAsia="宋体"/>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FF3BC3"/>
    <w:rsid w:val="02EB239A"/>
    <w:rsid w:val="048719B2"/>
    <w:rsid w:val="05096B07"/>
    <w:rsid w:val="065564A8"/>
    <w:rsid w:val="0681658B"/>
    <w:rsid w:val="08766BA9"/>
    <w:rsid w:val="0BDD51AD"/>
    <w:rsid w:val="0ED2440E"/>
    <w:rsid w:val="0FE1046A"/>
    <w:rsid w:val="0FE837F8"/>
    <w:rsid w:val="101B2399"/>
    <w:rsid w:val="10463305"/>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4FA4531"/>
    <w:rsid w:val="562E7748"/>
    <w:rsid w:val="56516952"/>
    <w:rsid w:val="576E1169"/>
    <w:rsid w:val="580A20DA"/>
    <w:rsid w:val="59C35108"/>
    <w:rsid w:val="5A1D60AD"/>
    <w:rsid w:val="5ADA4203"/>
    <w:rsid w:val="5B4A2EA7"/>
    <w:rsid w:val="5C9347A9"/>
    <w:rsid w:val="5CFE786C"/>
    <w:rsid w:val="5D9058BC"/>
    <w:rsid w:val="5DDB01B6"/>
    <w:rsid w:val="5E27164D"/>
    <w:rsid w:val="5F4828B3"/>
    <w:rsid w:val="5F497570"/>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873</Words>
  <Characters>881</Characters>
  <Lines>0</Lines>
  <Paragraphs>0</Paragraphs>
  <TotalTime>1</TotalTime>
  <ScaleCrop>false</ScaleCrop>
  <LinksUpToDate>false</LinksUpToDate>
  <CharactersWithSpaces>1208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2025-07-15T08:39:24Z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