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2C9A1A52">
      <w:pPr>
        <w:numPr>
          <w:ilvl w:val="0"/>
          <w:numId w:val="0"/>
        </w:numPr>
        <w:jc w:val="center"/>
        <w:outlineLvl w:val="0"/>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东岭锅炉房锅炉设备改造工程</w:t>
      </w: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（东岭锅炉房鼓风机电机购置）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东岭锅炉房锅炉设备改造工程（东岭锅炉房鼓风机电机购置）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东岭锅炉房锅炉设备改造工程（东岭锅炉房鼓风机电机购置）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：东岭锅炉房锅炉设备改造工程（东岭锅炉房鼓风机电机购置）</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937"/>
        <w:gridCol w:w="1245"/>
        <w:gridCol w:w="1167"/>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93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245"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167"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单台拦标价（元）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单台报价  （元）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cs="宋体"/>
                <w:b w:val="0"/>
                <w:bCs w:val="0"/>
                <w:kern w:val="0"/>
                <w:szCs w:val="21"/>
                <w:u w:val="none"/>
                <w:lang w:val="en-US" w:eastAsia="zh-CN"/>
              </w:rPr>
              <w:t>鼓风机电机</w:t>
            </w:r>
          </w:p>
        </w:tc>
        <w:tc>
          <w:tcPr>
            <w:tcW w:w="1937" w:type="dxa"/>
            <w:noWrap w:val="0"/>
            <w:vAlign w:val="center"/>
          </w:tcPr>
          <w:p w14:paraId="2849AB47">
            <w:pPr>
              <w:jc w:val="both"/>
              <w:rPr>
                <w:rFonts w:hint="default" w:ascii="宋体" w:hAnsi="宋体" w:cs="宋体"/>
                <w:bCs/>
                <w:sz w:val="24"/>
                <w:szCs w:val="24"/>
                <w:lang w:val="en-US" w:eastAsia="zh-CN"/>
              </w:rPr>
            </w:pPr>
            <w:r>
              <w:rPr>
                <w:rFonts w:hint="default" w:ascii="宋体" w:hAnsi="宋体" w:cs="宋体"/>
                <w:bCs/>
                <w:sz w:val="24"/>
                <w:szCs w:val="24"/>
                <w:lang w:val="en-US" w:eastAsia="zh-CN"/>
              </w:rPr>
              <w:t>YVP2-355L1-6</w:t>
            </w:r>
          </w:p>
          <w:p w14:paraId="20894FC9">
            <w:pPr>
              <w:jc w:val="both"/>
              <w:rPr>
                <w:rFonts w:hint="default" w:ascii="宋体" w:hAnsi="宋体" w:cs="宋体"/>
                <w:bCs/>
                <w:sz w:val="24"/>
                <w:szCs w:val="24"/>
                <w:lang w:val="en-US" w:eastAsia="zh-CN"/>
              </w:rPr>
            </w:pPr>
            <w:r>
              <w:rPr>
                <w:rFonts w:hint="default" w:ascii="宋体" w:hAnsi="宋体" w:cs="宋体"/>
                <w:bCs/>
                <w:sz w:val="24"/>
                <w:szCs w:val="24"/>
                <w:lang w:val="en-US" w:eastAsia="zh-CN"/>
              </w:rPr>
              <w:t>200KW 690V</w:t>
            </w:r>
          </w:p>
        </w:tc>
        <w:tc>
          <w:tcPr>
            <w:tcW w:w="1245" w:type="dxa"/>
            <w:noWrap w:val="0"/>
            <w:vAlign w:val="center"/>
          </w:tcPr>
          <w:p w14:paraId="0AAA778D">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1167"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78,000.00 </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49565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DAA4784">
            <w:pPr>
              <w:jc w:val="center"/>
              <w:rPr>
                <w:rFonts w:hint="eastAsia" w:ascii="宋体" w:hAnsi="宋体" w:cs="宋体"/>
                <w:b w:val="0"/>
                <w:bCs w:val="0"/>
                <w:kern w:val="0"/>
                <w:szCs w:val="21"/>
                <w:u w:val="single"/>
                <w:lang w:val="en-US" w:eastAsia="zh-CN"/>
              </w:rPr>
            </w:pPr>
            <w:r>
              <w:rPr>
                <w:rFonts w:hint="eastAsia" w:ascii="宋体" w:hAnsi="宋体" w:cs="宋体"/>
                <w:bCs/>
                <w:sz w:val="24"/>
                <w:szCs w:val="24"/>
                <w:lang w:val="en-US" w:eastAsia="zh-CN"/>
              </w:rPr>
              <w:t>单价拦标价：</w:t>
            </w:r>
          </w:p>
        </w:tc>
        <w:tc>
          <w:tcPr>
            <w:tcW w:w="7592" w:type="dxa"/>
            <w:gridSpan w:val="5"/>
            <w:noWrap w:val="0"/>
            <w:vAlign w:val="center"/>
          </w:tcPr>
          <w:p w14:paraId="23A58E1F">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78,000.00 </w:t>
            </w: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lang w:val="en-US" w:eastAsia="zh-CN"/>
              </w:rPr>
              <w:t>报价 （大写）</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bookmarkStart w:id="4" w:name="_GoBack"/>
            <w:bookmarkEnd w:id="4"/>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报价（小写）</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0B1D1898">
      <w:pPr>
        <w:spacing w:before="156" w:beforeLines="50" w:after="156" w:afterLines="50" w:line="0" w:lineRule="atLeast"/>
        <w:ind w:left="1800" w:hanging="2400" w:hangingChars="7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备注：1、报价包含运费，原设备拆除、新设备安装费；           </w:t>
      </w:r>
    </w:p>
    <w:p w14:paraId="342458A5">
      <w:pPr>
        <w:spacing w:before="156" w:beforeLines="50" w:after="156" w:afterLines="50" w:line="0" w:lineRule="atLeas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9642F00"/>
    <w:rsid w:val="1B457C73"/>
    <w:rsid w:val="1C3F6383"/>
    <w:rsid w:val="1DF93765"/>
    <w:rsid w:val="1EFA3C38"/>
    <w:rsid w:val="1F3B7442"/>
    <w:rsid w:val="1F636244"/>
    <w:rsid w:val="209E23A2"/>
    <w:rsid w:val="20B00A53"/>
    <w:rsid w:val="227E59F3"/>
    <w:rsid w:val="22B20854"/>
    <w:rsid w:val="25100FF0"/>
    <w:rsid w:val="25586519"/>
    <w:rsid w:val="2573204F"/>
    <w:rsid w:val="25B827FC"/>
    <w:rsid w:val="278019E5"/>
    <w:rsid w:val="27BD5803"/>
    <w:rsid w:val="28384502"/>
    <w:rsid w:val="2AA767A3"/>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C435154"/>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5EC476F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1012</Words>
  <Characters>1051</Characters>
  <Lines>0</Lines>
  <Paragraphs>0</Paragraphs>
  <TotalTime>2</TotalTime>
  <ScaleCrop>false</ScaleCrop>
  <LinksUpToDate>false</LinksUpToDate>
  <CharactersWithSpaces>1375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2025-09-03T07:31:18Z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