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color w:val="000000" w:themeColor="text1"/>
          <w:sz w:val="44"/>
          <w:szCs w:val="44"/>
          <w:highlight w:val="none"/>
          <w:lang w:val="en-US" w:eastAsia="zh-CN"/>
          <w14:textFill>
            <w14:solidFill>
              <w14:schemeClr w14:val="tx1"/>
            </w14:solidFill>
          </w14:textFill>
        </w:rPr>
        <w:t>升降杆购置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7589D505">
      <w:pPr>
        <w:numPr>
          <w:ilvl w:val="0"/>
          <w:numId w:val="0"/>
        </w:numPr>
        <w:ind w:firstLine="3092" w:firstLineChars="700"/>
        <w:jc w:val="both"/>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br w:type="textWrapping"/>
          </w: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Theme="majorEastAsia" w:hAnsiTheme="majorEastAsia" w:eastAsiaTheme="majorEastAsia" w:cstheme="majorEastAsia"/>
          <w:b w:val="0"/>
          <w:bCs w:val="0"/>
          <w:color w:val="000000" w:themeColor="text1"/>
          <w:sz w:val="21"/>
          <w:szCs w:val="21"/>
          <w:highlight w:val="none"/>
          <w:u w:val="single"/>
          <w:lang w:val="en-US" w:eastAsia="zh-CN"/>
          <w14:textFill>
            <w14:solidFill>
              <w14:schemeClr w14:val="tx1"/>
            </w14:solidFill>
          </w14:textFill>
        </w:rPr>
        <w:t>升降杆购置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1、我公司完全同意和接受《</w:t>
      </w:r>
      <w:r>
        <w:rPr>
          <w:rFonts w:hint="eastAsia" w:asciiTheme="majorEastAsia" w:hAnsiTheme="majorEastAsia" w:eastAsiaTheme="majorEastAsia" w:cstheme="majorEastAsia"/>
          <w:b w:val="0"/>
          <w:bCs w:val="0"/>
          <w:color w:val="000000" w:themeColor="text1"/>
          <w:sz w:val="21"/>
          <w:szCs w:val="21"/>
          <w:highlight w:val="none"/>
          <w:u w:val="single"/>
          <w:lang w:val="en-US" w:eastAsia="zh-CN"/>
          <w14:textFill>
            <w14:solidFill>
              <w14:schemeClr w14:val="tx1"/>
            </w14:solidFill>
          </w14:textFill>
        </w:rPr>
        <w:t>升降杆购置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ascii="宋体" w:hAnsi="宋体" w:eastAsia="宋体" w:cs="宋体"/>
          <w:sz w:val="24"/>
          <w:szCs w:val="24"/>
          <w:u w:val="single"/>
        </w:rPr>
        <w:t xml:space="preserve"> </w:t>
      </w:r>
      <w:r>
        <w:rPr>
          <w:rFonts w:hint="eastAsia" w:asciiTheme="majorEastAsia" w:hAnsiTheme="majorEastAsia" w:eastAsiaTheme="majorEastAsia" w:cstheme="majorEastAsia"/>
          <w:b w:val="0"/>
          <w:bCs w:val="0"/>
          <w:color w:val="000000" w:themeColor="text1"/>
          <w:sz w:val="24"/>
          <w:szCs w:val="24"/>
          <w:highlight w:val="none"/>
          <w:u w:val="single"/>
          <w:lang w:val="en-US" w:eastAsia="zh-CN"/>
          <w14:textFill>
            <w14:solidFill>
              <w14:schemeClr w14:val="tx1"/>
            </w14:solidFill>
          </w14:textFill>
        </w:rPr>
        <w:t>升降杆购置</w:t>
      </w:r>
      <w:r>
        <w:rPr>
          <w:rFonts w:hint="eastAsia"/>
          <w:sz w:val="24"/>
          <w:szCs w:val="24"/>
          <w:lang w:val="en-US" w:eastAsia="zh-CN"/>
        </w:rPr>
        <w:t>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升降杆</w:t>
            </w:r>
          </w:p>
        </w:tc>
        <w:tc>
          <w:tcPr>
            <w:tcW w:w="2087" w:type="dxa"/>
            <w:noWrap w:val="0"/>
            <w:vAlign w:val="center"/>
          </w:tcPr>
          <w:p w14:paraId="038200E1">
            <w:pPr>
              <w:jc w:val="center"/>
              <w:rPr>
                <w:rFonts w:hint="default" w:ascii="宋体" w:hAnsi="宋体" w:cs="宋体"/>
                <w:bCs/>
                <w:sz w:val="24"/>
                <w:szCs w:val="24"/>
                <w:lang w:val="en-US" w:eastAsia="zh-CN"/>
              </w:rPr>
            </w:pP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777B4D38">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8000.00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8000.00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47345DC"/>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701222"/>
    <w:rsid w:val="40B008AA"/>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736F2C"/>
    <w:rsid w:val="75F43014"/>
    <w:rsid w:val="76944F4E"/>
    <w:rsid w:val="79652BD2"/>
    <w:rsid w:val="79E61F64"/>
    <w:rsid w:val="7B366F41"/>
    <w:rsid w:val="7CCA3477"/>
    <w:rsid w:val="7DA63166"/>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875</Words>
  <Characters>885</Characters>
  <Lines>0</Lines>
  <Paragraphs>0</Paragraphs>
  <TotalTime>3</TotalTime>
  <ScaleCrop>false</ScaleCrop>
  <LinksUpToDate>false</LinksUpToDate>
  <CharactersWithSpaces>1179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2025-09-10T06:19:30Z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