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电动阀门</w:t>
      </w:r>
      <w:r>
        <w:rPr>
          <w:rFonts w:hint="eastAsia"/>
          <w:b/>
          <w:bCs/>
          <w:sz w:val="44"/>
          <w:szCs w:val="44"/>
          <w:lang w:val="en-US" w:eastAsia="zh-CN"/>
        </w:rPr>
        <w:t>项目2</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电动阀门购置项目</w:t>
      </w:r>
    </w:p>
    <w:tbl>
      <w:tblPr>
        <w:tblStyle w:val="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2533"/>
        <w:gridCol w:w="2012"/>
        <w:gridCol w:w="718"/>
        <w:gridCol w:w="728"/>
        <w:gridCol w:w="1757"/>
        <w:gridCol w:w="1509"/>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601E6139">
            <w:pPr>
              <w:snapToGrid w:val="0"/>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087" w:type="pct"/>
            <w:noWrap w:val="0"/>
            <w:vAlign w:val="center"/>
          </w:tcPr>
          <w:p w14:paraId="4B9A5BE6">
            <w:pPr>
              <w:tabs>
                <w:tab w:val="left" w:pos="3072"/>
              </w:tabs>
              <w:snapToGrid w:val="0"/>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388" w:type="pct"/>
            <w:noWrap w:val="0"/>
            <w:vAlign w:val="center"/>
          </w:tcPr>
          <w:p w14:paraId="7CA21EC9">
            <w:pPr>
              <w:tabs>
                <w:tab w:val="left" w:pos="3072"/>
              </w:tabs>
              <w:snapToGrid w:val="0"/>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393" w:type="pct"/>
            <w:noWrap w:val="0"/>
            <w:vAlign w:val="center"/>
          </w:tcPr>
          <w:p w14:paraId="74DCDE04">
            <w:pPr>
              <w:tabs>
                <w:tab w:val="left" w:pos="3072"/>
              </w:tabs>
              <w:snapToGrid w:val="0"/>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947" w:type="pct"/>
            <w:noWrap w:val="0"/>
            <w:vAlign w:val="center"/>
          </w:tcPr>
          <w:p w14:paraId="392514EC">
            <w:pPr>
              <w:snapToGrid w:val="0"/>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813" w:type="pct"/>
            <w:noWrap w:val="0"/>
            <w:vAlign w:val="center"/>
          </w:tcPr>
          <w:p w14:paraId="41EEBF9C">
            <w:pPr>
              <w:snapToGrid w:val="0"/>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2E42E32B">
            <w:pPr>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087" w:type="pct"/>
            <w:noWrap w:val="0"/>
            <w:vAlign w:val="center"/>
          </w:tcPr>
          <w:p w14:paraId="038200E1">
            <w:pPr>
              <w:snapToGrid w:val="0"/>
              <w:jc w:val="center"/>
              <w:rPr>
                <w:rFonts w:hint="default" w:ascii="宋体" w:hAnsi="宋体" w:cs="宋体"/>
                <w:bCs/>
                <w:sz w:val="24"/>
                <w:szCs w:val="24"/>
                <w:lang w:val="en-US" w:eastAsia="zh-CN"/>
              </w:rPr>
            </w:pPr>
            <w:r>
              <w:rPr>
                <w:rFonts w:hint="default" w:ascii="宋体" w:hAnsi="宋体" w:cs="宋体"/>
                <w:bCs/>
                <w:sz w:val="24"/>
                <w:szCs w:val="24"/>
                <w:lang w:val="en-US" w:eastAsia="zh-CN"/>
              </w:rPr>
              <w:t>DN50</w:t>
            </w:r>
            <w:r>
              <w:rPr>
                <w:rFonts w:hint="eastAsia" w:ascii="宋体" w:hAnsi="宋体" w:cs="宋体"/>
                <w:bCs/>
                <w:sz w:val="24"/>
                <w:szCs w:val="24"/>
                <w:lang w:val="en-US" w:eastAsia="zh-CN"/>
              </w:rPr>
              <w:t xml:space="preserve"> </w:t>
            </w:r>
            <w:r>
              <w:rPr>
                <w:rFonts w:hint="default" w:ascii="宋体" w:hAnsi="宋体" w:cs="宋体"/>
                <w:bCs/>
                <w:sz w:val="24"/>
                <w:szCs w:val="24"/>
                <w:lang w:val="en-US" w:eastAsia="zh-CN"/>
              </w:rPr>
              <w:t>Q961F-25C</w:t>
            </w:r>
          </w:p>
        </w:tc>
        <w:tc>
          <w:tcPr>
            <w:tcW w:w="388" w:type="pct"/>
            <w:noWrap w:val="0"/>
            <w:vAlign w:val="center"/>
          </w:tcPr>
          <w:p w14:paraId="3C395632">
            <w:pPr>
              <w:snapToGrid w:val="0"/>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393" w:type="pct"/>
            <w:noWrap w:val="0"/>
            <w:vAlign w:val="center"/>
          </w:tcPr>
          <w:p w14:paraId="00D53C89">
            <w:pPr>
              <w:snapToGrid w:val="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947" w:type="pct"/>
            <w:noWrap w:val="0"/>
            <w:vAlign w:val="center"/>
          </w:tcPr>
          <w:p w14:paraId="777B4D38">
            <w:pPr>
              <w:snapToGrid w:val="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4，100.00</w:t>
            </w:r>
          </w:p>
        </w:tc>
        <w:tc>
          <w:tcPr>
            <w:tcW w:w="813" w:type="pct"/>
            <w:noWrap w:val="0"/>
            <w:vAlign w:val="center"/>
          </w:tcPr>
          <w:p w14:paraId="30DD4666">
            <w:pPr>
              <w:snapToGrid w:val="0"/>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0B2689A3">
            <w:pPr>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087" w:type="pct"/>
            <w:noWrap w:val="0"/>
            <w:vAlign w:val="center"/>
          </w:tcPr>
          <w:p w14:paraId="20894FC9">
            <w:pPr>
              <w:snapToGrid w:val="0"/>
              <w:jc w:val="center"/>
              <w:rPr>
                <w:rFonts w:hint="default" w:ascii="宋体" w:hAnsi="宋体" w:cs="宋体"/>
                <w:bCs/>
                <w:sz w:val="24"/>
                <w:szCs w:val="24"/>
                <w:lang w:val="en-US" w:eastAsia="zh-CN"/>
              </w:rPr>
            </w:pPr>
            <w:r>
              <w:rPr>
                <w:rFonts w:hint="eastAsia" w:ascii="宋体" w:hAnsi="宋体" w:cs="宋体"/>
                <w:bCs/>
                <w:sz w:val="24"/>
                <w:szCs w:val="24"/>
                <w:lang w:val="en-US" w:eastAsia="zh-CN"/>
              </w:rPr>
              <w:t>DN80</w:t>
            </w:r>
          </w:p>
        </w:tc>
        <w:tc>
          <w:tcPr>
            <w:tcW w:w="388" w:type="pct"/>
            <w:shd w:val="clear" w:color="auto" w:fill="auto"/>
            <w:noWrap w:val="0"/>
            <w:vAlign w:val="center"/>
          </w:tcPr>
          <w:p w14:paraId="0AAA778D">
            <w:pPr>
              <w:snapToGrid w:val="0"/>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套</w:t>
            </w:r>
          </w:p>
        </w:tc>
        <w:tc>
          <w:tcPr>
            <w:tcW w:w="393" w:type="pct"/>
            <w:shd w:val="clear" w:color="auto" w:fill="auto"/>
            <w:noWrap w:val="0"/>
            <w:vAlign w:val="center"/>
          </w:tcPr>
          <w:p w14:paraId="3AB66A74">
            <w:pPr>
              <w:snapToGrid w:val="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947" w:type="pct"/>
            <w:noWrap w:val="0"/>
            <w:vAlign w:val="center"/>
          </w:tcPr>
          <w:p w14:paraId="3BF442E3">
            <w:pPr>
              <w:snapToGrid w:val="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5，300.00</w:t>
            </w:r>
          </w:p>
        </w:tc>
        <w:tc>
          <w:tcPr>
            <w:tcW w:w="813" w:type="pct"/>
            <w:noWrap w:val="0"/>
            <w:vAlign w:val="center"/>
          </w:tcPr>
          <w:p w14:paraId="722B665E">
            <w:pPr>
              <w:snapToGrid w:val="0"/>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02DF944A">
            <w:pPr>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087" w:type="pct"/>
            <w:noWrap w:val="0"/>
            <w:vAlign w:val="center"/>
          </w:tcPr>
          <w:p w14:paraId="64E6ABED">
            <w:pPr>
              <w:snapToGrid w:val="0"/>
              <w:jc w:val="center"/>
              <w:rPr>
                <w:rFonts w:hint="default" w:ascii="宋体" w:hAnsi="宋体" w:cs="宋体"/>
                <w:bCs/>
                <w:sz w:val="24"/>
                <w:szCs w:val="24"/>
                <w:lang w:val="en-US" w:eastAsia="zh-CN"/>
              </w:rPr>
            </w:pPr>
            <w:r>
              <w:rPr>
                <w:rFonts w:hint="eastAsia" w:ascii="宋体" w:hAnsi="宋体" w:cs="宋体"/>
                <w:bCs/>
                <w:sz w:val="24"/>
                <w:szCs w:val="24"/>
                <w:lang w:val="en-US" w:eastAsia="zh-CN"/>
              </w:rPr>
              <w:t>DN65</w:t>
            </w:r>
          </w:p>
        </w:tc>
        <w:tc>
          <w:tcPr>
            <w:tcW w:w="388" w:type="pct"/>
            <w:shd w:val="clear" w:color="auto" w:fill="auto"/>
            <w:noWrap w:val="0"/>
            <w:vAlign w:val="center"/>
          </w:tcPr>
          <w:p w14:paraId="046E9847">
            <w:pPr>
              <w:snapToGrid w:val="0"/>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套</w:t>
            </w:r>
          </w:p>
        </w:tc>
        <w:tc>
          <w:tcPr>
            <w:tcW w:w="393" w:type="pct"/>
            <w:noWrap w:val="0"/>
            <w:vAlign w:val="center"/>
          </w:tcPr>
          <w:p w14:paraId="298EB201">
            <w:pPr>
              <w:tabs>
                <w:tab w:val="center" w:pos="200"/>
              </w:tabs>
              <w:snapToGrid w:val="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947" w:type="pct"/>
            <w:noWrap w:val="0"/>
            <w:vAlign w:val="center"/>
          </w:tcPr>
          <w:p w14:paraId="2C8966B5">
            <w:pPr>
              <w:snapToGrid w:val="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4，800.00</w:t>
            </w:r>
          </w:p>
        </w:tc>
        <w:tc>
          <w:tcPr>
            <w:tcW w:w="813" w:type="pct"/>
            <w:noWrap w:val="0"/>
            <w:vAlign w:val="center"/>
          </w:tcPr>
          <w:p w14:paraId="0EF81C96">
            <w:pPr>
              <w:snapToGrid w:val="0"/>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66CDE39C">
            <w:pPr>
              <w:snapToGrid w:val="0"/>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2817" w:type="pct"/>
            <w:gridSpan w:val="4"/>
            <w:noWrap w:val="0"/>
            <w:vAlign w:val="center"/>
          </w:tcPr>
          <w:p w14:paraId="2F8D6518">
            <w:pPr>
              <w:snapToGrid w:val="0"/>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14，200.00</w:t>
            </w:r>
          </w:p>
        </w:tc>
        <w:tc>
          <w:tcPr>
            <w:tcW w:w="813" w:type="pct"/>
            <w:noWrap w:val="0"/>
            <w:vAlign w:val="center"/>
          </w:tcPr>
          <w:p w14:paraId="6F91C671">
            <w:pPr>
              <w:snapToGrid w:val="0"/>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4AE13E8F">
            <w:pPr>
              <w:snapToGrid w:val="0"/>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3631" w:type="pct"/>
            <w:gridSpan w:val="5"/>
            <w:noWrap w:val="0"/>
            <w:vAlign w:val="center"/>
          </w:tcPr>
          <w:p w14:paraId="4E623731">
            <w:pPr>
              <w:snapToGrid w:val="0"/>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68" w:type="pct"/>
            <w:noWrap w:val="0"/>
            <w:vAlign w:val="center"/>
          </w:tcPr>
          <w:p w14:paraId="456A1A56">
            <w:pPr>
              <w:snapToGrid w:val="0"/>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3631" w:type="pct"/>
            <w:gridSpan w:val="5"/>
            <w:noWrap w:val="0"/>
            <w:vAlign w:val="center"/>
          </w:tcPr>
          <w:p w14:paraId="527496B4">
            <w:pPr>
              <w:snapToGrid w:val="0"/>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5000" w:type="pct"/>
            <w:gridSpan w:val="6"/>
            <w:noWrap w:val="0"/>
            <w:vAlign w:val="top"/>
          </w:tcPr>
          <w:p w14:paraId="5A37269B">
            <w:pPr>
              <w:snapToGrid w:val="0"/>
              <w:spacing w:before="156" w:beforeLines="50" w:after="156" w:afterLines="50" w:line="0" w:lineRule="atLeast"/>
              <w:ind w:left="1800" w:hanging="1800" w:hangingChars="750"/>
              <w:rPr>
                <w:rFonts w:hint="eastAsia" w:ascii="宋体" w:hAnsi="宋体"/>
                <w:sz w:val="24"/>
                <w:szCs w:val="24"/>
                <w:lang w:val="en-US" w:eastAsia="zh-CN"/>
              </w:rPr>
            </w:pPr>
          </w:p>
          <w:p w14:paraId="365898AC">
            <w:pPr>
              <w:snapToGrid w:val="0"/>
              <w:spacing w:before="156" w:beforeLines="50" w:after="156" w:afterLines="50" w:line="0" w:lineRule="atLeast"/>
              <w:ind w:left="1800" w:hanging="1800" w:hangingChars="750"/>
              <w:rPr>
                <w:rFonts w:hint="eastAsia" w:ascii="宋体" w:hAnsi="宋体"/>
                <w:sz w:val="24"/>
                <w:szCs w:val="24"/>
                <w:lang w:val="en-US" w:eastAsia="zh-CN"/>
              </w:rPr>
            </w:pPr>
          </w:p>
          <w:p w14:paraId="6889B7F2">
            <w:pPr>
              <w:snapToGrid w:val="0"/>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napToGrid w:val="0"/>
              <w:spacing w:before="156" w:beforeLines="50" w:after="156" w:afterLines="50" w:line="0" w:lineRule="atLeast"/>
              <w:rPr>
                <w:rFonts w:ascii="宋体" w:hAnsi="宋体"/>
                <w:sz w:val="24"/>
                <w:szCs w:val="24"/>
              </w:rPr>
            </w:pPr>
          </w:p>
          <w:p w14:paraId="13ABA145">
            <w:pPr>
              <w:snapToGrid w:val="0"/>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30EFB"/>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6D43573"/>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898</Words>
  <Characters>940</Characters>
  <Lines>0</Lines>
  <Paragraphs>0</Paragraphs>
  <TotalTime>21</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2025-09-26T10:10:19Z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